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948" w:rsidRDefault="00F41948" w:rsidP="00F41948">
      <w:pPr>
        <w:jc w:val="center"/>
        <w:rPr>
          <w:b/>
        </w:rPr>
      </w:pPr>
      <w:r w:rsidRPr="006A2566">
        <w:rPr>
          <w:b/>
        </w:rPr>
        <w:t>OPŠTA SAVREMENA ISTORIJA 1941-198</w:t>
      </w:r>
      <w:r>
        <w:rPr>
          <w:b/>
        </w:rPr>
        <w:t>9.</w:t>
      </w:r>
    </w:p>
    <w:p w:rsidR="00F41948" w:rsidRDefault="00F41948" w:rsidP="00F41948">
      <w:pPr>
        <w:rPr>
          <w:b/>
        </w:rPr>
      </w:pPr>
    </w:p>
    <w:p w:rsidR="00F41948" w:rsidRDefault="00F41948" w:rsidP="00F41948">
      <w:pPr>
        <w:rPr>
          <w:b/>
        </w:rPr>
      </w:pPr>
      <w:r>
        <w:rPr>
          <w:b/>
        </w:rPr>
        <w:t>Napomena: dodatni materijal može poslužiti za lakše razumijevanje značaja za pojavu i djelovanje antifašistikog pokreta u Jugoslaviji i uticaj velikih velikih sila na dešavanja u okupiranoj Jugoslaviji.</w:t>
      </w:r>
    </w:p>
    <w:p w:rsidR="00F41948" w:rsidRPr="006A2566" w:rsidRDefault="00F41948" w:rsidP="00F41948">
      <w:pPr>
        <w:rPr>
          <w:b/>
        </w:rPr>
      </w:pPr>
    </w:p>
    <w:p w:rsidR="007B367B" w:rsidRDefault="007B367B" w:rsidP="00F41948">
      <w:pPr>
        <w:ind w:firstLine="720"/>
        <w:rPr>
          <w:lang w:val="sr-Latn-CS"/>
        </w:rPr>
      </w:pPr>
      <w:r>
        <w:rPr>
          <w:lang w:val="sr-Latn-CS"/>
        </w:rPr>
        <w:t xml:space="preserve"> SPOLJNI FAKTOR U JUGOSLOVENSKOM GRAĐANSKOM RATU</w:t>
      </w:r>
    </w:p>
    <w:p w:rsidR="007B367B" w:rsidRDefault="007B367B" w:rsidP="007B367B">
      <w:pPr>
        <w:jc w:val="center"/>
        <w:rPr>
          <w:lang w:val="sr-Latn-CS"/>
        </w:rPr>
      </w:pPr>
      <w:r>
        <w:rPr>
          <w:lang w:val="sr-Latn-CS"/>
        </w:rPr>
        <w:t>1941–1945.</w:t>
      </w:r>
    </w:p>
    <w:p w:rsidR="007B367B" w:rsidRDefault="007B367B" w:rsidP="007B367B">
      <w:pPr>
        <w:jc w:val="center"/>
        <w:rPr>
          <w:lang w:val="sr-Latn-CS"/>
        </w:rPr>
      </w:pPr>
    </w:p>
    <w:p w:rsidR="007B367B" w:rsidRDefault="007B367B" w:rsidP="007B367B">
      <w:pPr>
        <w:jc w:val="center"/>
        <w:rPr>
          <w:b/>
          <w:lang w:val="sr-Latn-CS"/>
        </w:rPr>
      </w:pPr>
      <w:r w:rsidRPr="00B61AC1">
        <w:rPr>
          <w:b/>
          <w:lang w:val="sr-Latn-CS"/>
        </w:rPr>
        <w:t>Kraljevina SHS (Jugoslavija) – opšte karakteristike</w:t>
      </w:r>
    </w:p>
    <w:p w:rsidR="007B367B" w:rsidRPr="00B61AC1" w:rsidRDefault="007B367B" w:rsidP="007B367B">
      <w:pPr>
        <w:jc w:val="center"/>
        <w:rPr>
          <w:b/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ab/>
        <w:t>Drugi svjetski rat, najveći oružani sukob u dosadašnjoj istoriji, karakteriše i snažan antifašistički pokret i revolucija u Jugoslaviji 1941–1945. godine. Da bi se lakše shvatio međunarodni položaj Jugoslavije pred Drugi svjetski rat moramo u nekoliko kratkih napomena objasniti ne samo međunarodni položaj Kraljevine Jugoslavije već i njen unutrašnji razvoj.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ab/>
        <w:t>Kraljevina Srba Hrvata i Slovenaca (od 3. oktobra 1929. godine mijenja naziv u Kraljevina Jugoslavija) stvorena je 1. decembra 1918. Kraljevina, na čelu sa dinastijom Karađorđevića, prostirala se na površini od 248.666 km², zaposjedala je centralni dio Balkanskog poluostrva, prostirala se u dijelu Panonske nizije, dopirala do Alpa na sjeverozapadu i do blizu Egejskog mora na jugu, i izbijala je na Jadransko more dužinom od nekoliko stotina kilometara. Ovaj prostor 1921. naseljavalo je 12.055.715 stanovnika</w:t>
      </w:r>
      <w:r>
        <w:rPr>
          <w:rStyle w:val="FootnoteReference"/>
          <w:lang w:val="sr-Latn-CS"/>
        </w:rPr>
        <w:footnoteReference w:id="1"/>
      </w:r>
      <w:r>
        <w:rPr>
          <w:lang w:val="sr-Latn-CS"/>
        </w:rPr>
        <w:t xml:space="preserve"> različite nacionalne i vjerske pripadnosti i različitog stepena ekonomskog i kulturnog razvitka. 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ab/>
        <w:t xml:space="preserve">Kraljevina SHS suočavala se od svog nastanka sa spoljnim teškoćama i praktično je sa svim susjednim državama, osim sa Grčkom i Rumunijom, imala spornih neriješenih pitanja. Ekonomsko zaostajanje bilo je vidljivo i kroz dvije činjenice: prva, broj stanovnika koje se 1931. bavilo poljoprivredom, šumarstvom i ribolovom u procentima je iznosio 76,58% što ukazuje da je industrija bila nerazvijena, i druga, nakon Grčke Jugoslavija je bila najzaduženija država Evrope. </w:t>
      </w: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center"/>
        <w:rPr>
          <w:b/>
          <w:lang w:val="sr-Latn-CS"/>
        </w:rPr>
      </w:pPr>
      <w:r w:rsidRPr="00B61AC1">
        <w:rPr>
          <w:b/>
          <w:lang w:val="sr-Latn-CS"/>
        </w:rPr>
        <w:t>Međunarodni položaj Kraljevine Jugoslavije</w:t>
      </w:r>
    </w:p>
    <w:p w:rsidR="007B367B" w:rsidRDefault="007B367B" w:rsidP="007B367B">
      <w:pPr>
        <w:jc w:val="center"/>
        <w:rPr>
          <w:b/>
          <w:lang w:val="sr-Latn-CS"/>
        </w:rPr>
      </w:pPr>
      <w:r>
        <w:rPr>
          <w:b/>
          <w:lang w:val="sr-Latn-CS"/>
        </w:rPr>
        <w:t>i pristupanje Trojnom paktu</w:t>
      </w:r>
    </w:p>
    <w:p w:rsidR="007B367B" w:rsidRPr="00B61AC1" w:rsidRDefault="007B367B" w:rsidP="007B367B">
      <w:pPr>
        <w:jc w:val="center"/>
        <w:rPr>
          <w:b/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ab/>
        <w:t>Jugoslovensku državu, opterećenu složenim unutrašnjim međunacionalnim odnosima, političkim previranjima i privrednim problemima, 30-ih godina XX vijeka sve više pritiskaju i prestrojavanja na međunarodnoj sceni naročito agresivne akcije i težnje Njemačke i Italije. Opkoljavanje Jugoslavije započelo je anšlusom 1938, kada je za susjeda Jugoslavija dobila moćnu Njemačku, a nastavilo se italijanskom okupacijom Albanije 1939. Pristupanjem Rumunije, Mađarske i Bugarske Trojnom paktu i ulaskom njemačke armije u te države u vremenu od novembra 1940. do marta 1941, Kraljevina Jugoslavija se duž najvećeg dijela svojih granica suočila sa snažnim njemačkim i italijanskim pritiskom. Bila je to pozicija između „čekića i nakovnja“. Hitler je želio da Jugoslaviju uvede mirnim putem u Trojni pakt</w:t>
      </w:r>
      <w:r>
        <w:rPr>
          <w:rStyle w:val="FootnoteReference"/>
          <w:lang w:val="sr-Latn-CS"/>
        </w:rPr>
        <w:footnoteReference w:id="2"/>
      </w:r>
      <w:r>
        <w:rPr>
          <w:lang w:val="sr-Latn-CS"/>
        </w:rPr>
        <w:t xml:space="preserve"> imajući u vidu planirani rat protiv Sovjetskog Saveza, napad na Grčku, rezerve sirovina i hrane i njihovo </w:t>
      </w:r>
      <w:r>
        <w:rPr>
          <w:lang w:val="sr-Latn-CS"/>
        </w:rPr>
        <w:lastRenderedPageBreak/>
        <w:t>nesmetano iskorišćavanje, čak i po cijenu ustupaka, koji su izazivali negodovanje na strani ostalih Hitlerovih satelita. General Jodl je izjavio da se Hitler prema Jugoslaviji ponaša kao prema „primadoni“. S druge strane, britanski premijer Čerčil, želio je da smanji njemački vojni pritisak kojim je Velika Britanija bila izložena pa je tražio po svaku cijenu otvaranje novih frontova po Evropi. U tom smislu, Jugoslaviji je predlagao i besmislene ideje, poput one, da jugoslovenska vojska napadne italijansku vojsku u Albaniji, naoruža se zaplijenjenim oružjem i tako „spremna“ dočeka do tada na kopnu neporaženu njemačku vojsku.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ab/>
        <w:t xml:space="preserve">Pritisak Njemačke da Jugoslavija uđe u Trojni pakt i pritisak Britanije da toga ne dođe, dovele su državu, sve više opterećenu i unutrašnjim problemima, u vrlo tešku situaciju. Cijeneći trenutni raspored snaga u Evropi, njemačku vojnu superiornost a britansku nemoć u pružanju bilo kakve vojne pomoći, Namjesništvo, na čelu sa knezom Pavlom Karađorđevićem, donijelo je 20. marta 1941. odluku da se pristupi Trojnom paktu. Odluka je ozvaničena u Beču 25. marta 1941. </w:t>
      </w: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center"/>
        <w:rPr>
          <w:b/>
          <w:lang w:val="sr-Latn-CS"/>
        </w:rPr>
      </w:pPr>
      <w:r w:rsidRPr="00B61AC1">
        <w:rPr>
          <w:b/>
          <w:lang w:val="sr-Latn-CS"/>
        </w:rPr>
        <w:t>Odbacivanje Trojnog pakta i vojni slom</w:t>
      </w:r>
    </w:p>
    <w:p w:rsidR="007B367B" w:rsidRPr="00B61AC1" w:rsidRDefault="007B367B" w:rsidP="007B367B">
      <w:pPr>
        <w:jc w:val="center"/>
        <w:rPr>
          <w:b/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ab/>
        <w:t>Zbog pristupa Trojnom paktu ostavku su dali pojedini ministri iz jugoslovenske Vlade, dio oficira je takođe bio nezadovoljan, pa je britanska Vlada u tome vidjela svoju šansu.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ab/>
        <w:t>Koristeći se tom činjenicom, kao i činjenicom da je među srpskim narodom bio snažno izražen patriotizam i antifašizam, britanska obavještajna služba je potpomogla prevrat koji se dogodio u noći 26./27. marta 1941, a koji je imao za posledicu rušenje Vlade i Namjesništva. Čim je ujutro 27. marta objavljeno da je vojska izvršila puč i srušila režim i time poništila potpisivanje Protokola o pristupanju Trojnom paktu na ulicama Beograda skupio se veliki broj stanovništva iz svih socijalnih slojeva. Oduševljeno se skandiralo „Bolje rat nego pakt“, „Bolje rob nego grob“, a iz Londona Čerčil je patetično poručio da je Jugoslavija „pronašla svoju dušu“, ne nudeći, međutim, nikakvu konkretnu pomoć na očekivanu njemačku agresiju. Istovremeno iz Hrvatske i Slovenije stizale su potpuno drugačije poruke: Hrvati su objavili saopštenje da su Srbi sluge Engleza a da oni neće da ratuju protiv Njemaca; slično su se ponašali i Slovenci. Na čelo države došla je Vlada generala Simovića, maloljetni kralj Petar II proglašen je punoljetnim a naknadnu proklamaciju kojom je tobože mandat za sastav Vlade povjerio generalu Simoviću pročitao je preko Radio-Beograda jedan pučistički oficir koji je imao sličan glas glasu Petra II.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ab/>
        <w:t xml:space="preserve">Događaje u Beogradu Hitler je primio krajnje odlučno, s mržnjom, kako je Ribentrop (ministar spoljnih poslova) izjavio Hitler je bio pogođen „u sam živac“. U poduhvat kažnjavanja unosio je i lični bijes i srbofobiju naslijeđenu iz Prvog svjetskog rata. Nakon razornog bombardovanja Beograda 6. aprila 1941. i drugih gradova uslijedio je brz prodor njemačkih, italijanskih i mađarskih divizija što je rezultiralo kapitulacijom jugoslovenske vojske 17. aprila 1941. Uslijedila je vojna okupacija Jugoslavije i komadanje njene teritorije, a kralj Petar II je sa Vladom napustio Jugoslaviju i preko Grčke i Palestine stigao u London juna 1941. odakle je poručio da neće prekidati borbu protiv okupatora. Već 10. aprila 1941. proglašena je u Zagrebu Nezavisna Država Hrvatska (NDH) koja je na čelu sa „poglavnikom“ Antom Pavelićem ostala do kraja rata vjeran saveznik Njemačke. </w:t>
      </w: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center"/>
        <w:rPr>
          <w:b/>
          <w:lang w:val="sr-Latn-CS"/>
        </w:rPr>
      </w:pPr>
      <w:r w:rsidRPr="00B61AC1">
        <w:rPr>
          <w:b/>
          <w:lang w:val="sr-Latn-CS"/>
        </w:rPr>
        <w:t>Ustanak i početak antifašitičke borbe na tlu Jugoslavije</w:t>
      </w:r>
    </w:p>
    <w:p w:rsidR="007B367B" w:rsidRPr="00B61AC1" w:rsidRDefault="007B367B" w:rsidP="007B367B">
      <w:pPr>
        <w:jc w:val="center"/>
        <w:rPr>
          <w:b/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ab/>
        <w:t xml:space="preserve">Napad Njemačke na Sovjetski Savez 22. juna 1941. dao je porobljenim narodima Evrope nadu da će brzo doći kraj fašističkoj okupaciji. To je naročito bilo izraženo za komuniste u </w:t>
      </w:r>
      <w:r>
        <w:rPr>
          <w:lang w:val="sr-Latn-CS"/>
        </w:rPr>
        <w:lastRenderedPageBreak/>
        <w:t>evropskim zemljama, koji su pod uticajem sovjetskih ocjena, bili ubijeđeni ne samo da će rat biti ubrzo gotov već da će revolucijom stvoriti pravednije društvo u svojim državama. Toj euforiji podlegli su i komunisti u Jugoslaviji pa su je i sami dodatno širili. Stupanje u rat Sovjetskog Saveza ulilo je nadu ugroženim porobljenim narodima u Jugoslaviji, prije svega Srbima ugroženim od strane ustaša u NDH, i Slovencima, ugroženim germanizacijom, da je vrijeme da se podigne ustanak, pomogne borba Sovjetskog Saveza i da doprinos pobjedi nad fašizmom. Srpsko stanovništvo u NDH ugroženo bezobzirnim pokoljima od strane ustaša pružilo je spontan otpor već u maju 1941, kao što je to u junu uradio srpski živalj u istočnoj Hercegovini, a Komunistička partija Jugoslavije (KPJ) je 4. jula 1941. donijela odluku o otpočinjanju oružane borbe. U julu mjesecu počeće ustanička borba u Srbiji i Crnoj Gori. Ustaničku borbu vodila je KPJ ostajući do kraja rata na antifašističkoj strani i u početku četnički pokret koji će, međutim, vrlo brzo ostvariti otvorenu kolaboraciju sa okupatorom koje će se držati do kraja rata.</w:t>
      </w:r>
    </w:p>
    <w:p w:rsidR="007B367B" w:rsidRDefault="007B367B" w:rsidP="007B367B">
      <w:pPr>
        <w:jc w:val="both"/>
        <w:rPr>
          <w:lang w:val="sr-Latn-CS"/>
        </w:rPr>
      </w:pPr>
    </w:p>
    <w:p w:rsidR="007B367B" w:rsidRPr="00B61AC1" w:rsidRDefault="007B367B" w:rsidP="007B367B">
      <w:pPr>
        <w:jc w:val="center"/>
        <w:rPr>
          <w:b/>
          <w:lang w:val="sr-Latn-CS"/>
        </w:rPr>
      </w:pPr>
      <w:r w:rsidRPr="00B61AC1">
        <w:rPr>
          <w:b/>
          <w:lang w:val="sr-Latn-CS"/>
        </w:rPr>
        <w:t xml:space="preserve">Politika velikih sila prema Jugoslaviji  (1941–1945) </w:t>
      </w:r>
    </w:p>
    <w:p w:rsidR="007B367B" w:rsidRDefault="007B367B" w:rsidP="007B367B">
      <w:pPr>
        <w:jc w:val="center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ab/>
        <w:t>Velike sile koje su činile savezničku antifašističku koaliciju (SSSR, SAD i Velika Britanija) bile su zainteresovane za ratna dešavanja u Jugoslaviji, naročito Velika Britanija i SSSR. Što su više zapadni saveznici prenosili ratne operacije prema jugu Evrope, to se pojačavalo njihovo interesovanje za jugoslovensko ratište. U septembru 1942. uoči američko-britanskog iskrcavanja u Francusku Sjevernu Afriku general Harold Aleksander tražio je od Draže Mihailovića, vođe četničkog pokreta, da se četnici aktiviraju protiv okupatora. Britanci su preko jugoslovenske vlade u Londonu opomenuli Mihailovića da četnici od oktobra 1941. ne učestvuju u toj borbi i da nju jedino vode partizani pod vođstvom Tita i KPJ. Britanski major Piter Boj je krajem decembra 1942. saopštio majoru Živanu Kneževiću da Mihailović sarađuje s Italijanima i kvislinzima. Iz više razloga Mihailović je odbacio borbu protiv Njemaca i Italijana pri tome ne sagledavajući i ne shvatajući u punoj mjeri odnose i interese među velikim silama antifašističkim saveznicima.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ab/>
        <w:t>Tito je u ime KPJ, odnosno narodnoslobodilačkog pokreta (NOP), od prvog dana ustanka tražio pomoć od sovjetske vlade i Vrhovne komande Crvene armije preko Kominterne</w:t>
      </w:r>
      <w:r>
        <w:rPr>
          <w:rStyle w:val="FootnoteReference"/>
          <w:lang w:val="sr-Latn-CS"/>
        </w:rPr>
        <w:footnoteReference w:id="3"/>
      </w:r>
      <w:r>
        <w:rPr>
          <w:lang w:val="sr-Latn-CS"/>
        </w:rPr>
        <w:t>, ali ona nije stizala, iako ima indicija da je ona u zimu 1942. bila obećana. Kominterna nije mogla donijeti samostalno odluku budući da je instrukcije dobijala iz Moskve, a u Moskvi Staljin i njegovi saradnici nijesu blagonaklono gledali na ideološki radikalizam rukovodstva KPJ iako su podržavali NOP i njegovu borbu. Staljin nije želio da zbog klasnog radikalizma KPJ dovede u pitanje odnose sa antifašističkim saveznicima i insistirao je na tome da KPJ mora voditi prvenstveno narodnooslobodilačku i antifašističu borbu a ne proletersku revoluciju. To je naglašeno i u opširnom telegramu koji je Kominterna uputila Titu kao odgovor na njegov telegram u kome je on najavio da će se održati Osnivačka skupština Antifašističkog vijeća narodnog oslobođenja Jugoslavije (AVNOJ), do čega će doći u Bihaću 26. i 27. novembra 1942.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ab/>
        <w:t xml:space="preserve">Kominterna je negativno reagovala i na vijest o martovskim pregovorima predstavnika NOP-a sa Njemcima 1943. o razmjeni ratnih zarobljenika i privremenom obustavljanju vojnih operacija. Ti pregovori, vođeni bez znanja Moskve, pokazuju da je rat u Jugoslaviji, uz oslobodilački, imao i klasni karakter. Rukovodstvo NOP-a je pokazalo da četnike smatra </w:t>
      </w:r>
      <w:r>
        <w:rPr>
          <w:lang w:val="sr-Latn-CS"/>
        </w:rPr>
        <w:lastRenderedPageBreak/>
        <w:t>glavnim protivnikom i da je njihovo uništenje, u svijetlu moguće savezničke invazije na Balkan, primaran cilj. Čak su se čule izjave predstavnika NOP-a da bi se u tom slučaju tukli protiv Engleza ukoliko dođe do iskrcavanja. Moskva nije željela ni da ova epizoda ugrozi njene odnose sa Britanijom i SAD upozoravajući NOP da je primarni cilj u ovoj fazi rata borba protiv okupatora.</w:t>
      </w:r>
    </w:p>
    <w:p w:rsidR="007B367B" w:rsidRDefault="007B367B" w:rsidP="007B367B">
      <w:pPr>
        <w:ind w:firstLine="720"/>
        <w:jc w:val="both"/>
        <w:rPr>
          <w:lang w:val="sr-Latn-CS"/>
        </w:rPr>
      </w:pPr>
      <w:r>
        <w:rPr>
          <w:lang w:val="sr-Latn-CS"/>
        </w:rPr>
        <w:t xml:space="preserve">Britanci su bili svjesni „partizanske armade“ u Jugoslaviji na čiju su snagu računali u svijetlu planova o invaziji iz Tunisa na Siciliju i jug Italije (jul-septembar 1943). To ne znači da su odbacili jugoslovensku vladu i monarhiju, ali je ova razjedinjena i neupotrebljiva u novim vremenima postala teret i za Čerčila. Takvo stanje je i predsjednika SAD Frenklina Ruzvelta navodilo da u proljeće 1943. razmišlja ima li uopšte smisla i potrebe zalagati se za obnovu Jugoslavije pri postojanju tako jako izraženih antagonizama između prvaka srpske i hrvatske buržoazije. </w:t>
      </w:r>
    </w:p>
    <w:p w:rsidR="007B367B" w:rsidRDefault="007B367B" w:rsidP="007B367B">
      <w:pPr>
        <w:ind w:firstLine="720"/>
        <w:jc w:val="both"/>
        <w:rPr>
          <w:lang w:val="sr-Latn-CS"/>
        </w:rPr>
      </w:pPr>
      <w:r>
        <w:rPr>
          <w:lang w:val="sr-Latn-CS"/>
        </w:rPr>
        <w:t>Zaokret u britanskoj politici iskazan je i kroz slanje misija kod NOP-a čime su uspostavljeni zvanični kontakti: misija Vilijama Stjuarta i kapetana F. V. Dikina, a zatim u septembru 1943. brigadnog generala Ficroja Maklejna. Dolaskom Maklejna na čelo britanske misije u Jugoslaviji, Velika Britanija je de facto priznala NOV (narodnooslobodilačke vojske) i POJ (partizanski oderdi Jugoslavije). Ipak, kod rukovodstva NOP-a ostala je doza sumnjičavosti u britanske namjere jer je u misiji kod četničkog pokreta bio britanski oficir pukovnik Bil Bejli. Konačno, britanska vojna misija napustila je Mihailovićevu vrhovnu komandu sredinom 1944. ali je tada stigla američka vojna misija.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ab/>
        <w:t xml:space="preserve">Ratna 1943. bila je u pravom smislu riječi prekretnica za Saveznike u Evropi: njemačke snage pretprjele su dva teška poraza na istočnom frontu kod Staljingrada (februar) i Kurska (jul), njemačko-italijanske snage kapitulirale su u Sjevernoj Africi (maj) nakon čega je uslijedilo iskrcavanje američkih i britanskih snaga na Siciliju (jul) a nakon iskrcavanja na jug Apeninskog poluostrva Italija je kapitulirala (septembar). 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ab/>
        <w:t>Na jugoslovenskom ratištu NOP je 1943. pretrpio dvije teške ofanzive njemačke vojske i njenih saveznika: na Neretvi</w:t>
      </w:r>
      <w:r>
        <w:rPr>
          <w:rStyle w:val="FootnoteReference"/>
          <w:lang w:val="sr-Latn-CS"/>
        </w:rPr>
        <w:footnoteReference w:id="4"/>
      </w:r>
      <w:r>
        <w:rPr>
          <w:lang w:val="sr-Latn-CS"/>
        </w:rPr>
        <w:t xml:space="preserve"> (januar-april) i Sutjesci (maj-jun).</w:t>
      </w:r>
      <w:r>
        <w:rPr>
          <w:rStyle w:val="FootnoteReference"/>
          <w:lang w:val="sr-Latn-CS"/>
        </w:rPr>
        <w:footnoteReference w:id="5"/>
      </w:r>
      <w:r>
        <w:rPr>
          <w:lang w:val="sr-Latn-CS"/>
        </w:rPr>
        <w:t xml:space="preserve"> I pored teških gubitaka partizanske jedinice su upjele izbjeći uništenje postižući dva velika cilja: teško su porazili četnike i vijest o ovim uspjesima stigle su do Saveznika. Ubrzo zatim 29. i 30. novembra u Jajcu je održano Drugo zasjedanje AVNOJ-a na kome je AVNOJ proglašen za najviši organ vlasti jugoslovenske federacije, a NKOJ</w:t>
      </w:r>
      <w:r>
        <w:rPr>
          <w:rStyle w:val="FootnoteReference"/>
          <w:lang w:val="sr-Latn-CS"/>
        </w:rPr>
        <w:footnoteReference w:id="6"/>
      </w:r>
      <w:r>
        <w:rPr>
          <w:lang w:val="sr-Latn-CS"/>
        </w:rPr>
        <w:t xml:space="preserve"> je formiran kao najviši izvršni i naredbodavni organa narodne vlasti, funkcionišući kao privremena vlada.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ab/>
        <w:t>Na konferenciji koju su Staljin, Ruzvelt i Čerčil održali u Teheranu (28. novembar – 1. decembar 1943) donijeti su konkretni zaključci za NOP – „da se partizanima u Jugoslaviji ukaže pomoć u materijalu i opremi u najvećem mogućem obimu, kao i operacijama komandosa“. Ovim je potvrđen međunarodni značaj NOV i POJ kao vojničkog faktora i odato je priznanje Titu</w:t>
      </w:r>
      <w:r>
        <w:rPr>
          <w:rStyle w:val="FootnoteReference"/>
          <w:lang w:val="sr-Latn-CS"/>
        </w:rPr>
        <w:footnoteReference w:id="7"/>
      </w:r>
      <w:r>
        <w:rPr>
          <w:lang w:val="sr-Latn-CS"/>
        </w:rPr>
        <w:t xml:space="preserve"> i KPJ kao predvodnicima oružanog pokreta.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ab/>
        <w:t xml:space="preserve">Čerčilovoj politici kompromisa u Jugoslaviji prišla je decembra 1943. i sovjetska vlada, što je britanskog premijera podstaklo da nastavi pritisak na umjerenije krugove jugoslovenske buržoazije da što prije nađu „modus vivendi“ s NOP-om. Ideju o jedinstvenoj jugoslovenskoj vladi, kako je želio Čerčil, podržavala je i Moskva, ali tek pošto Mihailović i oni koji ga podržavaju budu eliminisani. Nakon misije Titovog generala Vladimira Velebita u Londonu u </w:t>
      </w:r>
      <w:r>
        <w:rPr>
          <w:lang w:val="sr-Latn-CS"/>
        </w:rPr>
        <w:lastRenderedPageBreak/>
        <w:t>maju 1944. došlo je do prvog sporazuma novog predsjednika izbjegličke vlade Ivana Šubašića</w:t>
      </w:r>
      <w:r>
        <w:rPr>
          <w:rStyle w:val="FootnoteReference"/>
          <w:lang w:val="sr-Latn-CS"/>
        </w:rPr>
        <w:footnoteReference w:id="8"/>
      </w:r>
      <w:r>
        <w:rPr>
          <w:lang w:val="sr-Latn-CS"/>
        </w:rPr>
        <w:t xml:space="preserve"> i Tita na Visu juna 1944. Izbjeglička vlada se obavezala da će osuditi Mihailovića i njegov pokret kao izdajnike, da će priznati NOV i aktivnost u inostranstvu usmjeriti u interesu oslobodilačke borbe, a NKOJ se obavezao da neće postavljati pitanje konačnog uređenja države do konačnog oslobođenja. U avgustu 1944. iz Šubašićeve vlade uklonjen je Mihailović. 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ab/>
        <w:t>Pred vojnim raspletom u Srbiji i istočnim dijelovima Jugoslavije</w:t>
      </w:r>
      <w:r>
        <w:rPr>
          <w:rStyle w:val="FootnoteReference"/>
          <w:lang w:val="sr-Latn-CS"/>
        </w:rPr>
        <w:footnoteReference w:id="9"/>
      </w:r>
      <w:r>
        <w:rPr>
          <w:lang w:val="sr-Latn-CS"/>
        </w:rPr>
        <w:t>, a na drugoj strani uoči sastanka Čerčila i Staljina, Britanci i Šubašić</w:t>
      </w:r>
      <w:r>
        <w:rPr>
          <w:rStyle w:val="FootnoteReference"/>
          <w:lang w:val="sr-Latn-CS"/>
        </w:rPr>
        <w:footnoteReference w:id="10"/>
      </w:r>
      <w:r>
        <w:rPr>
          <w:lang w:val="sr-Latn-CS"/>
        </w:rPr>
        <w:t xml:space="preserve"> su pojačavali pritisak na rukovodstvo nove Jugoslavije radi stvaranja jedinstvene vlade prije nego dođe do susreta Staljina i Čerčila u Moskvi</w:t>
      </w:r>
      <w:r>
        <w:rPr>
          <w:rStyle w:val="FootnoteReference"/>
          <w:lang w:val="sr-Latn-CS"/>
        </w:rPr>
        <w:footnoteReference w:id="11"/>
      </w:r>
      <w:r>
        <w:rPr>
          <w:lang w:val="sr-Latn-CS"/>
        </w:rPr>
        <w:t xml:space="preserve">, ali je maršal Tito odbacivao njihove zahtjeve ukazujući na činjenicu da je u tom trenutku najvažnija borba za oslobođenje zemlje. 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ab/>
        <w:t>Prvo ratno putovanje Josipa Broza Tita u SSSR izvedeno je u potpunoj tajnosti. Tito je na put krenuo avionom u noći između 18. i 19. septembra 1944, kada je preko Barija i Krajove stigao u Moskvu (21. septembar), koju je napustio 28. septembra i u povratku preko Krajove i Vršca ušao je u oslobođeni Beograd 25. oktobra 1944.</w:t>
      </w:r>
      <w:r>
        <w:rPr>
          <w:rStyle w:val="FootnoteReference"/>
          <w:lang w:val="sr-Latn-CS"/>
        </w:rPr>
        <w:footnoteReference w:id="12"/>
      </w:r>
      <w:r>
        <w:rPr>
          <w:lang w:val="sr-Latn-CS"/>
        </w:rPr>
        <w:t xml:space="preserve"> Ovim putovanjem u SSSR, u trenutku kada se Crvena armija nalazila na Dunavu, došlo je do poptunog razbijanja strateškog zaokruženja u kome se NOVJ borila od prvog dana rata. U SSSR-u se od aprila 1944. nalazila i vojna misija NOVJ sa general-lajtnantom Velimirom Terzićem na čelu, koja je obezbjeđivala ne samo koordinaciju i saradnju u vojnim pitanjima već je sa sovjetskom vladom zaključila i prvi zajam nove Jugoslavije u iznosu od dva miliona dolara i milion rubalja. To je bio prvi međunarodni ugovor koji je nova Jugoslavija zaključila s jednom vladom. Ovaj Titov put uznemirio je Čerčila. Ne zna se tačno šta je sve Tito razgovarao sa Staljinom koji je i dalje bio oprezan prema narednim akcijama u Jugoslaviji kako se ne bi remetili sovjetsko-britanski odnosi. Ono što se sigurno zna je to da je postignut sporazum da trupe Crvene armije stupe na tlo Jugoslavije i na njemu ostanu privremeno, poštujući postojeći sistem vlasti. Zaključeni sporazum je bez uzora u istoriji Drugog svjetskog rata. Prilikom razgovora sa Staljinom Tito je postigao dogovor o konkretnoj vojnoj pomoći SSSR-a u naoružanju NOVJ. Sovjeti su se obavezali da do kraja godine daju oružje za 12 divizija (brojnog sastava po 10.000 boraca) i dvije vazduhoplovne divizije. To je značilo – 96.515 pušaka, 1.329 radio-stanica, 491 borbeni avion i dr.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ab/>
        <w:t>Novi pregovori između Šubašića i Tita obavljeni su u novembru 1944. u Beogradu. Njime se predviđalo obrazovanje kraljevskog namjesništva i zajedničke vlade. Sporazumom je bio obezbjeđen državno-pravni kontinuitet, a time i međunarodno priznanje nove Jugoslavije.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ab/>
        <w:t xml:space="preserve">Tito je od prvog dana rata držao u svojim rukama veze pokreta otpora sa spoljnim svijetom: Kominternom, a poslije njenog raspuštanja sa Staljinom i Georgi Dimitrovim; razmjena ideja sa zapadnim vojnim predstavnicima kod Vrhovnog štaba (kapetanom V. F. Dikinom i F. Maklejnom) išla je u neposrednoj komunikaciji; poslije Teherana Tito vodi neposrednu prepisku sa Čerčilom; održavao je vezu sa generalom Crvene armije Kornjejevom. Od polovine 1944. Tito je nastavio razgovore o bitnim pitanjima nove Jugoslavije i njenih međunarodnih odnosa na nivou neposredne razmjene mišljenja sa Staljinom i Čerčilom. 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lastRenderedPageBreak/>
        <w:tab/>
        <w:t xml:space="preserve">Na drugoj konferenciji „velike trojice“, održanoj u Jalti od 4. do 11. februara 1945, odlučeno je da se u Jugoslaviji formira nacionalna (koaliciona) vlada uvođenjem u NKOJ predstavnika Kraljevske vlade iz Londona na čelu sa Ivanom Šubašićem. To će biti vlada Demokratske Federativne Jugoslavije (DFJ), iz marta 1945. Istovremeno, u AVNOJ će biti uključeni poslanici poslednje Narodne skupštine Kraljevine Jugoslavije, izabrane 1938, a koji nijesu bili kompromitovani saradnjom sa okupatorom. 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ab/>
        <w:t>Ubrzo nakon ove konferencije Jugoslavija je aprila 1945. radikalno skrenula ka SSSR-u. Potpisan je Ugovor o prijateljstvu, uzajamnoj pomoći i posleratnoj saradnji. Ugovor je potpisao maršal Tito na osnovu ovlašćenja Namjesništva. Bio je predviđen da traje 20 godina.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ab/>
        <w:t>Završetkom rata, profilisanjem KPJ kao vodeće političke snage u Jugoslaviji, izgradnjom socijalističkog sistema i sporenjima sa zapadnim saveznicima na jugoazapadnim granicama Jugoslavija je u svojoj spoljnoj politici sve više sarađivala sa SSSR-om. Ipak, nakon sukoba Jugoslavije sa zemljama Informbiroa i SSSR-om 1948. biće prinuđena da traži sopstveni put izgradnje socijalizma i da se više osloni na pomoć SAD i Velike Britanije u odbrani svoje nezavisnosti.</w:t>
      </w: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center"/>
        <w:rPr>
          <w:b/>
          <w:lang w:val="sr-Latn-CS"/>
        </w:rPr>
      </w:pPr>
      <w:r w:rsidRPr="00A6571F">
        <w:rPr>
          <w:b/>
          <w:lang w:val="sr-Latn-CS"/>
        </w:rPr>
        <w:t>Odnos Vatikana i Katoličke crkve prema Jugoslaviji</w:t>
      </w:r>
    </w:p>
    <w:p w:rsidR="007B367B" w:rsidRPr="00A6571F" w:rsidRDefault="007B367B" w:rsidP="007B367B">
      <w:pPr>
        <w:jc w:val="center"/>
        <w:rPr>
          <w:b/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ab/>
        <w:t>Katolička crkva na čelu sa Vatikanom je i prije stvaranja Kraljevine SHS aktivno djelovala sa antijugoslovenskih pozicija. Takvu politiku nije napustila ni u periodu do aprilskog rata i vojne okupacije 1941. Kad je počeo rat i stvorena NDH, dok još nije ni bila proglašena kapitulacija Kraljevine Jugoslavije, zagrebački nadbiskup Alojzije Stepinac je 16. aprila 1941. otišao u audijenciju kod Pavelića i čestitao mu i položaj i državu. Zatim je psojetio generala Slavka Kvaternika, Pavelićevog zamjenika, i njega pozdravio i iskazao mu žaljenje što mu je brat poginuo u parilskom ratu. Ubrzo zatim, Stepinac je naložio svim župnicima i svim katoličkim crkvama da održe svečane mise u čast dolaska NDH i Pavelića. Mjesec dana nakon tih susreta, Paveli i Stepinac su sa svojim saradnicima posjetili rimskog papu Pija XII, koji je odobrio pokatoličavanje pravoslavnog stanovništva u NDH koje naziva „prisajedinjenje neprisajedinjenih“.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ab/>
        <w:t xml:space="preserve">Tokom rata i trajanja NDH jedan dio katoličkih sveštenika i lično je učestvovao u surovim likvidacijama pravoslavnog srpskog stanovništva. I po završetku rata nastavlja se negativan odnos vatikana prema revolucionarnim promjenama i obnovljenoj jugoslovenskoj državi. U septembru 1945, u jeku izborne kampanje, rimokatolički episkopat objavio je </w:t>
      </w:r>
      <w:r w:rsidRPr="00F3468D">
        <w:rPr>
          <w:i/>
          <w:lang w:val="sr-Latn-CS"/>
        </w:rPr>
        <w:t>Pastirsko pismo</w:t>
      </w:r>
      <w:r>
        <w:rPr>
          <w:lang w:val="sr-Latn-CS"/>
        </w:rPr>
        <w:t xml:space="preserve"> koje je predstavljalo najootvoreniji napad na novi poredak. Duhovni tvorac pisma bio je nadbiskup Stepinac.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ab/>
        <w:t>Vatikan i Katolička crkva su svoj neprijateljski stav prema Jugoslaviji iskazali i kroz pomoć koju su pružali ustaškim zločincima kojima su pomogli da se „pacovskim kanalima“ u uniformama katoličkih sveštenika i sa lažnim pasošima prebace iz Evrope u Južnu Ameriku. Na takav način utekao je Pavelić ali i mnogi drugi. Ni sam Stepinac nije pretrpio odgovarajuće sankcije za svoj otvoreni neprijateljski rad. Osuđen je na 16 godina zatvora ali je svega dvije godine proveo u jednoj vrsti kućnog pritvora kada je pomilovan.</w:t>
      </w:r>
    </w:p>
    <w:p w:rsidR="007B367B" w:rsidRPr="00F3468D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Pr="005061C8" w:rsidRDefault="009C60E8" w:rsidP="007B367B">
      <w:pPr>
        <w:jc w:val="center"/>
        <w:rPr>
          <w:b/>
          <w:lang w:val="sr-Latn-CS"/>
        </w:rPr>
      </w:pPr>
      <w:r>
        <w:rPr>
          <w:b/>
          <w:lang w:val="sr-Latn-CS"/>
        </w:rPr>
        <w:t>Statistika i foto materijal</w:t>
      </w:r>
      <w:r w:rsidR="007B367B">
        <w:rPr>
          <w:b/>
          <w:lang w:val="sr-Latn-CS"/>
        </w:rPr>
        <w:t xml:space="preserve"> </w:t>
      </w:r>
      <w:r w:rsidR="007B367B" w:rsidRPr="005061C8">
        <w:rPr>
          <w:b/>
          <w:lang w:val="sr-Latn-CS"/>
        </w:rPr>
        <w:t xml:space="preserve"> </w:t>
      </w:r>
    </w:p>
    <w:p w:rsidR="007B367B" w:rsidRDefault="007B367B" w:rsidP="007B367B">
      <w:pPr>
        <w:jc w:val="center"/>
        <w:rPr>
          <w:lang w:val="sr-Latn-CS"/>
        </w:rPr>
      </w:pPr>
    </w:p>
    <w:p w:rsidR="007B367B" w:rsidRDefault="007B367B" w:rsidP="007B367B">
      <w:pPr>
        <w:jc w:val="center"/>
        <w:rPr>
          <w:lang w:val="sr-Latn-CS"/>
        </w:rPr>
      </w:pPr>
      <w:r>
        <w:rPr>
          <w:lang w:val="sr-Latn-CS"/>
        </w:rPr>
        <w:t>1. Ekonomsko zaostajanje Kraljevine SHS (Jugoslavije)</w:t>
      </w:r>
    </w:p>
    <w:p w:rsidR="007B367B" w:rsidRDefault="007B367B" w:rsidP="007B367B">
      <w:pPr>
        <w:jc w:val="both"/>
        <w:rPr>
          <w:lang w:val="sr-Latn-CS"/>
        </w:rPr>
      </w:pPr>
    </w:p>
    <w:p w:rsidR="007B367B" w:rsidRPr="001E70C6" w:rsidRDefault="007B367B" w:rsidP="007B367B">
      <w:pPr>
        <w:jc w:val="both"/>
        <w:rPr>
          <w:lang w:val="sr-Latn-CS"/>
        </w:rPr>
      </w:pPr>
      <w:r>
        <w:rPr>
          <w:lang w:val="sr-Latn-CS"/>
        </w:rPr>
        <w:t xml:space="preserve">- </w:t>
      </w:r>
      <w:r w:rsidRPr="001E70C6">
        <w:rPr>
          <w:lang w:val="sr-Latn-CS"/>
        </w:rPr>
        <w:t>Od 1918. do 1938. izgrađeno je ukupno 2.193 fabrike: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>- Slovenija – 403;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>- Hrvatska i Slavonija – 635;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>- Dalmacija – 97;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>- Bosna i Hercegovina – 129;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>- Vojvodina bez Srema – 390;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>- Srbija – 428;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>- Makedonija – 99;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>- Crna Gora – 12.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ab/>
        <w:t>Strani kapital je u industriji i novčarstvu međuratne Jugoslavije učestvovao sa oko 60% cjelokupnog kapitala, što se već smatralo ugrožavanjem nezavisnog razvoja države.</w:t>
      </w:r>
    </w:p>
    <w:p w:rsidR="007B367B" w:rsidRDefault="007B367B" w:rsidP="007B367B">
      <w:pPr>
        <w:jc w:val="both"/>
        <w:rPr>
          <w:lang w:val="sr-Latn-CS"/>
        </w:rPr>
      </w:pPr>
      <w:r w:rsidRPr="001E70C6">
        <w:rPr>
          <w:lang w:val="sr-Latn-CS"/>
        </w:rPr>
        <w:t>Godine 1941. u Kraljevini Jugoslaviji bilo je samo 55 preduzeća s preko 1.000 radnika.</w:t>
      </w:r>
    </w:p>
    <w:p w:rsidR="007B367B" w:rsidRPr="001E70C6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center"/>
        <w:rPr>
          <w:lang w:val="sr-Latn-CS"/>
        </w:rPr>
      </w:pPr>
      <w:r>
        <w:rPr>
          <w:lang w:val="sr-Latn-CS"/>
        </w:rPr>
        <w:t>2. Strane investicije (kapital) u privredi Kraljevine Jugoslavije:</w:t>
      </w:r>
    </w:p>
    <w:p w:rsidR="007B367B" w:rsidRDefault="007B367B" w:rsidP="007B367B">
      <w:pPr>
        <w:jc w:val="center"/>
        <w:rPr>
          <w:lang w:val="sr-Latn-CS"/>
        </w:rPr>
      </w:pPr>
    </w:p>
    <w:tbl>
      <w:tblPr>
        <w:tblW w:w="0" w:type="auto"/>
        <w:tblInd w:w="1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04"/>
        <w:gridCol w:w="1796"/>
      </w:tblGrid>
      <w:tr w:rsidR="007B367B" w:rsidRPr="00A46C80" w:rsidTr="00800642">
        <w:tc>
          <w:tcPr>
            <w:tcW w:w="3004" w:type="dxa"/>
          </w:tcPr>
          <w:p w:rsidR="007B367B" w:rsidRPr="00A46C80" w:rsidRDefault="007B367B" w:rsidP="00800642">
            <w:pPr>
              <w:jc w:val="center"/>
              <w:rPr>
                <w:b/>
                <w:lang w:val="sr-Latn-CS"/>
              </w:rPr>
            </w:pPr>
            <w:r w:rsidRPr="00A46C80">
              <w:rPr>
                <w:b/>
                <w:lang w:val="sr-Latn-CS"/>
              </w:rPr>
              <w:t xml:space="preserve">Država </w:t>
            </w:r>
          </w:p>
        </w:tc>
        <w:tc>
          <w:tcPr>
            <w:tcW w:w="1796" w:type="dxa"/>
          </w:tcPr>
          <w:p w:rsidR="007B367B" w:rsidRPr="00A46C80" w:rsidRDefault="007B367B" w:rsidP="00800642">
            <w:pPr>
              <w:jc w:val="center"/>
              <w:rPr>
                <w:b/>
                <w:lang w:val="sr-Latn-CS"/>
              </w:rPr>
            </w:pPr>
            <w:r w:rsidRPr="00A46C80">
              <w:rPr>
                <w:b/>
                <w:lang w:val="sr-Latn-CS"/>
              </w:rPr>
              <w:t>Procenat</w:t>
            </w:r>
          </w:p>
        </w:tc>
      </w:tr>
      <w:tr w:rsidR="007B367B" w:rsidRPr="00A46C80" w:rsidTr="00800642">
        <w:tc>
          <w:tcPr>
            <w:tcW w:w="3004" w:type="dxa"/>
          </w:tcPr>
          <w:p w:rsidR="007B367B" w:rsidRPr="00A46C80" w:rsidRDefault="007B367B" w:rsidP="00800642">
            <w:pPr>
              <w:jc w:val="center"/>
              <w:rPr>
                <w:lang w:val="sr-Latn-CS"/>
              </w:rPr>
            </w:pPr>
            <w:r w:rsidRPr="00A46C80">
              <w:rPr>
                <w:lang w:val="sr-Latn-CS"/>
              </w:rPr>
              <w:t>Švajcarska</w:t>
            </w:r>
          </w:p>
        </w:tc>
        <w:tc>
          <w:tcPr>
            <w:tcW w:w="1796" w:type="dxa"/>
          </w:tcPr>
          <w:p w:rsidR="007B367B" w:rsidRPr="00A46C80" w:rsidRDefault="007B367B" w:rsidP="00800642">
            <w:pPr>
              <w:jc w:val="center"/>
              <w:rPr>
                <w:lang w:val="sr-Latn-CS"/>
              </w:rPr>
            </w:pPr>
            <w:r w:rsidRPr="00A46C80">
              <w:rPr>
                <w:lang w:val="sr-Latn-CS"/>
              </w:rPr>
              <w:t>19,5</w:t>
            </w:r>
          </w:p>
        </w:tc>
      </w:tr>
      <w:tr w:rsidR="007B367B" w:rsidRPr="00A46C80" w:rsidTr="00800642">
        <w:tc>
          <w:tcPr>
            <w:tcW w:w="3004" w:type="dxa"/>
          </w:tcPr>
          <w:p w:rsidR="007B367B" w:rsidRPr="00A46C80" w:rsidRDefault="007B367B" w:rsidP="00800642">
            <w:pPr>
              <w:jc w:val="center"/>
              <w:rPr>
                <w:lang w:val="sr-Latn-CS"/>
              </w:rPr>
            </w:pPr>
            <w:r w:rsidRPr="00A46C80">
              <w:rPr>
                <w:lang w:val="sr-Latn-CS"/>
              </w:rPr>
              <w:t>Engleska</w:t>
            </w:r>
          </w:p>
        </w:tc>
        <w:tc>
          <w:tcPr>
            <w:tcW w:w="1796" w:type="dxa"/>
          </w:tcPr>
          <w:p w:rsidR="007B367B" w:rsidRPr="00A46C80" w:rsidRDefault="007B367B" w:rsidP="00800642">
            <w:pPr>
              <w:jc w:val="center"/>
              <w:rPr>
                <w:lang w:val="sr-Latn-CS"/>
              </w:rPr>
            </w:pPr>
            <w:r w:rsidRPr="00A46C80">
              <w:rPr>
                <w:lang w:val="sr-Latn-CS"/>
              </w:rPr>
              <w:t>16,4</w:t>
            </w:r>
          </w:p>
        </w:tc>
      </w:tr>
      <w:tr w:rsidR="007B367B" w:rsidRPr="00A46C80" w:rsidTr="00800642">
        <w:tc>
          <w:tcPr>
            <w:tcW w:w="3004" w:type="dxa"/>
          </w:tcPr>
          <w:p w:rsidR="007B367B" w:rsidRPr="00A46C80" w:rsidRDefault="007B367B" w:rsidP="00800642">
            <w:pPr>
              <w:jc w:val="center"/>
              <w:rPr>
                <w:lang w:val="sr-Latn-CS"/>
              </w:rPr>
            </w:pPr>
            <w:r w:rsidRPr="00A46C80">
              <w:rPr>
                <w:lang w:val="sr-Latn-CS"/>
              </w:rPr>
              <w:t>Njemačka</w:t>
            </w:r>
          </w:p>
        </w:tc>
        <w:tc>
          <w:tcPr>
            <w:tcW w:w="1796" w:type="dxa"/>
          </w:tcPr>
          <w:p w:rsidR="007B367B" w:rsidRPr="00A46C80" w:rsidRDefault="007B367B" w:rsidP="00800642">
            <w:pPr>
              <w:jc w:val="center"/>
              <w:rPr>
                <w:lang w:val="sr-Latn-CS"/>
              </w:rPr>
            </w:pPr>
            <w:r w:rsidRPr="00A46C80">
              <w:rPr>
                <w:lang w:val="sr-Latn-CS"/>
              </w:rPr>
              <w:t>15,5</w:t>
            </w:r>
          </w:p>
        </w:tc>
      </w:tr>
      <w:tr w:rsidR="007B367B" w:rsidRPr="00A46C80" w:rsidTr="00800642">
        <w:tc>
          <w:tcPr>
            <w:tcW w:w="3004" w:type="dxa"/>
          </w:tcPr>
          <w:p w:rsidR="007B367B" w:rsidRPr="00A46C80" w:rsidRDefault="007B367B" w:rsidP="00800642">
            <w:pPr>
              <w:jc w:val="center"/>
              <w:rPr>
                <w:lang w:val="sr-Latn-CS"/>
              </w:rPr>
            </w:pPr>
            <w:r w:rsidRPr="00A46C80">
              <w:rPr>
                <w:lang w:val="sr-Latn-CS"/>
              </w:rPr>
              <w:t>Francuska</w:t>
            </w:r>
          </w:p>
        </w:tc>
        <w:tc>
          <w:tcPr>
            <w:tcW w:w="1796" w:type="dxa"/>
          </w:tcPr>
          <w:p w:rsidR="007B367B" w:rsidRPr="00A46C80" w:rsidRDefault="007B367B" w:rsidP="00800642">
            <w:pPr>
              <w:jc w:val="center"/>
              <w:rPr>
                <w:lang w:val="sr-Latn-CS"/>
              </w:rPr>
            </w:pPr>
            <w:r w:rsidRPr="00A46C80">
              <w:rPr>
                <w:lang w:val="sr-Latn-CS"/>
              </w:rPr>
              <w:t>13</w:t>
            </w:r>
          </w:p>
        </w:tc>
      </w:tr>
      <w:tr w:rsidR="007B367B" w:rsidRPr="00A46C80" w:rsidTr="00800642">
        <w:tc>
          <w:tcPr>
            <w:tcW w:w="3004" w:type="dxa"/>
          </w:tcPr>
          <w:p w:rsidR="007B367B" w:rsidRPr="00A46C80" w:rsidRDefault="007B367B" w:rsidP="00800642">
            <w:pPr>
              <w:jc w:val="center"/>
              <w:rPr>
                <w:lang w:val="sr-Latn-CS"/>
              </w:rPr>
            </w:pPr>
            <w:r w:rsidRPr="00A46C80">
              <w:rPr>
                <w:lang w:val="sr-Latn-CS"/>
              </w:rPr>
              <w:t>SAD</w:t>
            </w:r>
          </w:p>
        </w:tc>
        <w:tc>
          <w:tcPr>
            <w:tcW w:w="1796" w:type="dxa"/>
          </w:tcPr>
          <w:p w:rsidR="007B367B" w:rsidRPr="00A46C80" w:rsidRDefault="007B367B" w:rsidP="00800642">
            <w:pPr>
              <w:jc w:val="center"/>
              <w:rPr>
                <w:lang w:val="sr-Latn-CS"/>
              </w:rPr>
            </w:pPr>
            <w:r w:rsidRPr="00A46C80">
              <w:rPr>
                <w:lang w:val="sr-Latn-CS"/>
              </w:rPr>
              <w:t>7</w:t>
            </w:r>
          </w:p>
        </w:tc>
      </w:tr>
      <w:tr w:rsidR="007B367B" w:rsidRPr="00A46C80" w:rsidTr="00800642">
        <w:tc>
          <w:tcPr>
            <w:tcW w:w="3004" w:type="dxa"/>
          </w:tcPr>
          <w:p w:rsidR="007B367B" w:rsidRPr="00A46C80" w:rsidRDefault="007B367B" w:rsidP="00800642">
            <w:pPr>
              <w:jc w:val="center"/>
              <w:rPr>
                <w:lang w:val="sr-Latn-CS"/>
              </w:rPr>
            </w:pPr>
            <w:r w:rsidRPr="00A46C80">
              <w:rPr>
                <w:lang w:val="sr-Latn-CS"/>
              </w:rPr>
              <w:t>Italija</w:t>
            </w:r>
          </w:p>
        </w:tc>
        <w:tc>
          <w:tcPr>
            <w:tcW w:w="1796" w:type="dxa"/>
          </w:tcPr>
          <w:p w:rsidR="007B367B" w:rsidRPr="00A46C80" w:rsidRDefault="007B367B" w:rsidP="00800642">
            <w:pPr>
              <w:jc w:val="center"/>
              <w:rPr>
                <w:lang w:val="sr-Latn-CS"/>
              </w:rPr>
            </w:pPr>
            <w:r w:rsidRPr="00A46C80">
              <w:rPr>
                <w:lang w:val="sr-Latn-CS"/>
              </w:rPr>
              <w:t>4,5</w:t>
            </w:r>
          </w:p>
        </w:tc>
      </w:tr>
      <w:tr w:rsidR="007B367B" w:rsidRPr="00A46C80" w:rsidTr="00800642">
        <w:tc>
          <w:tcPr>
            <w:tcW w:w="3004" w:type="dxa"/>
          </w:tcPr>
          <w:p w:rsidR="007B367B" w:rsidRPr="00A46C80" w:rsidRDefault="007B367B" w:rsidP="00800642">
            <w:pPr>
              <w:jc w:val="center"/>
              <w:rPr>
                <w:lang w:val="sr-Latn-CS"/>
              </w:rPr>
            </w:pPr>
            <w:r w:rsidRPr="00A46C80">
              <w:rPr>
                <w:lang w:val="sr-Latn-CS"/>
              </w:rPr>
              <w:t>Belgija</w:t>
            </w:r>
          </w:p>
        </w:tc>
        <w:tc>
          <w:tcPr>
            <w:tcW w:w="1796" w:type="dxa"/>
          </w:tcPr>
          <w:p w:rsidR="007B367B" w:rsidRPr="00A46C80" w:rsidRDefault="007B367B" w:rsidP="00800642">
            <w:pPr>
              <w:jc w:val="center"/>
              <w:rPr>
                <w:lang w:val="sr-Latn-CS"/>
              </w:rPr>
            </w:pPr>
            <w:r w:rsidRPr="00A46C80">
              <w:rPr>
                <w:lang w:val="sr-Latn-CS"/>
              </w:rPr>
              <w:t>3,8</w:t>
            </w:r>
          </w:p>
        </w:tc>
      </w:tr>
      <w:tr w:rsidR="007B367B" w:rsidRPr="00A46C80" w:rsidTr="00800642">
        <w:tc>
          <w:tcPr>
            <w:tcW w:w="3004" w:type="dxa"/>
          </w:tcPr>
          <w:p w:rsidR="007B367B" w:rsidRPr="00A46C80" w:rsidRDefault="007B367B" w:rsidP="00800642">
            <w:pPr>
              <w:jc w:val="center"/>
              <w:rPr>
                <w:lang w:val="sr-Latn-CS"/>
              </w:rPr>
            </w:pPr>
            <w:r w:rsidRPr="00A46C80">
              <w:rPr>
                <w:lang w:val="sr-Latn-CS"/>
              </w:rPr>
              <w:t>Mađarska</w:t>
            </w:r>
          </w:p>
        </w:tc>
        <w:tc>
          <w:tcPr>
            <w:tcW w:w="1796" w:type="dxa"/>
          </w:tcPr>
          <w:p w:rsidR="007B367B" w:rsidRPr="00A46C80" w:rsidRDefault="007B367B" w:rsidP="00800642">
            <w:pPr>
              <w:jc w:val="center"/>
              <w:rPr>
                <w:lang w:val="sr-Latn-CS"/>
              </w:rPr>
            </w:pPr>
            <w:r w:rsidRPr="00A46C80">
              <w:rPr>
                <w:lang w:val="sr-Latn-CS"/>
              </w:rPr>
              <w:t>3,7</w:t>
            </w:r>
          </w:p>
        </w:tc>
      </w:tr>
      <w:tr w:rsidR="007B367B" w:rsidRPr="00A46C80" w:rsidTr="00800642">
        <w:tc>
          <w:tcPr>
            <w:tcW w:w="3004" w:type="dxa"/>
          </w:tcPr>
          <w:p w:rsidR="007B367B" w:rsidRPr="00A46C80" w:rsidRDefault="007B367B" w:rsidP="00800642">
            <w:pPr>
              <w:jc w:val="center"/>
              <w:rPr>
                <w:lang w:val="sr-Latn-CS"/>
              </w:rPr>
            </w:pPr>
            <w:r w:rsidRPr="00A46C80">
              <w:rPr>
                <w:lang w:val="sr-Latn-CS"/>
              </w:rPr>
              <w:t>Švedska</w:t>
            </w:r>
          </w:p>
        </w:tc>
        <w:tc>
          <w:tcPr>
            <w:tcW w:w="1796" w:type="dxa"/>
          </w:tcPr>
          <w:p w:rsidR="007B367B" w:rsidRPr="00A46C80" w:rsidRDefault="007B367B" w:rsidP="00800642">
            <w:pPr>
              <w:jc w:val="center"/>
              <w:rPr>
                <w:lang w:val="sr-Latn-CS"/>
              </w:rPr>
            </w:pPr>
            <w:r w:rsidRPr="00A46C80">
              <w:rPr>
                <w:lang w:val="sr-Latn-CS"/>
              </w:rPr>
              <w:t>2,8</w:t>
            </w:r>
          </w:p>
        </w:tc>
      </w:tr>
      <w:tr w:rsidR="007B367B" w:rsidRPr="00A46C80" w:rsidTr="00800642">
        <w:tc>
          <w:tcPr>
            <w:tcW w:w="3004" w:type="dxa"/>
          </w:tcPr>
          <w:p w:rsidR="007B367B" w:rsidRPr="00A46C80" w:rsidRDefault="007B367B" w:rsidP="00800642">
            <w:pPr>
              <w:jc w:val="center"/>
              <w:rPr>
                <w:lang w:val="sr-Latn-CS"/>
              </w:rPr>
            </w:pPr>
            <w:r w:rsidRPr="00A46C80">
              <w:rPr>
                <w:lang w:val="sr-Latn-CS"/>
              </w:rPr>
              <w:t>Holandija</w:t>
            </w:r>
          </w:p>
        </w:tc>
        <w:tc>
          <w:tcPr>
            <w:tcW w:w="1796" w:type="dxa"/>
          </w:tcPr>
          <w:p w:rsidR="007B367B" w:rsidRPr="00A46C80" w:rsidRDefault="007B367B" w:rsidP="00800642">
            <w:pPr>
              <w:jc w:val="center"/>
              <w:rPr>
                <w:lang w:val="sr-Latn-CS"/>
              </w:rPr>
            </w:pPr>
            <w:r w:rsidRPr="00A46C80">
              <w:rPr>
                <w:lang w:val="sr-Latn-CS"/>
              </w:rPr>
              <w:t>2,1</w:t>
            </w:r>
          </w:p>
        </w:tc>
      </w:tr>
    </w:tbl>
    <w:p w:rsidR="007B367B" w:rsidRDefault="007B367B" w:rsidP="007B367B">
      <w:pPr>
        <w:jc w:val="center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>- U proizvodnji čelika Jugoslavija je zaostajala za Njemačkom 22 puta, za Velikom Britanijom 16 puta; proizvodnja električne energije po stanovniku iznosila je 71 kwh (evropski prosjek bio je više od 400 kwh); nacionalni dohodak 1938. po glavi stanovnika bio je svega 60 dolara (prije Drugog svjetskog rata zemlje s nacionalnim dohodkom od 100 dolara svrstavane su u nerazvijene).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>- Zaostajanje u privredi uslovljavalo je zaostajanje i u drugim oblastima – u školskoj 1939/40. samo je 30,1% djece išlo u školu.</w:t>
      </w: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>3. Demonstracije 27. marta 1941.</w:t>
      </w: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  <w:r>
        <w:rPr>
          <w:noProof/>
        </w:rPr>
        <w:drawing>
          <wp:inline distT="0" distB="0" distL="0" distR="0">
            <wp:extent cx="5486400" cy="3924300"/>
            <wp:effectExtent l="19050" t="0" r="0" b="0"/>
            <wp:docPr id="1" name="Picture 1" descr="Picture 02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022_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>4. Vojna katastrofa i komadanje Jugoslavije aprila 1941. godine</w:t>
      </w: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0</wp:posOffset>
            </wp:positionV>
            <wp:extent cx="4752975" cy="3028950"/>
            <wp:effectExtent l="19050" t="0" r="9525" b="0"/>
            <wp:wrapSquare wrapText="bothSides"/>
            <wp:docPr id="18" name="Picture 8" descr="Picture 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0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13335</wp:posOffset>
            </wp:positionV>
            <wp:extent cx="5486400" cy="3819525"/>
            <wp:effectExtent l="19050" t="0" r="0" b="0"/>
            <wp:wrapNone/>
            <wp:docPr id="17" name="Picture 9" descr="Picture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0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>5. Za Trinaestojulski ustanak zvaničnici Francuske su rekli, prilikom proslave 200 godina Francuske buržoaske revolucije, da je to najmarkantniji događaj iz istorije pokreta otpora u Evropi i njegov značaj je posebno istaknut prilikom ove proslave. U tom ustanku učešće je uzelo više od 30.000 boraca, gotovo cjelokupno stanovništvo sposobno da nosi oružje.</w:t>
      </w:r>
    </w:p>
    <w:p w:rsidR="007B367B" w:rsidRDefault="007B367B" w:rsidP="007B367B">
      <w:pPr>
        <w:jc w:val="both"/>
        <w:rPr>
          <w:lang w:val="sr-Latn-CS"/>
        </w:rPr>
      </w:pPr>
      <w:r>
        <w:rPr>
          <w:noProof/>
        </w:rPr>
        <w:lastRenderedPageBreak/>
        <w:drawing>
          <wp:inline distT="0" distB="0" distL="0" distR="0">
            <wp:extent cx="4057650" cy="5734050"/>
            <wp:effectExtent l="19050" t="0" r="0" b="0"/>
            <wp:docPr id="2" name="Picture 2" descr="Picture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lastRenderedPageBreak/>
        <w:t xml:space="preserve">5. Ljubo Čupić i Stevan Filipović  </w:t>
      </w: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  <w:r>
        <w:rPr>
          <w:noProof/>
        </w:rPr>
        <w:drawing>
          <wp:inline distT="0" distB="0" distL="0" distR="0">
            <wp:extent cx="5153025" cy="6610350"/>
            <wp:effectExtent l="19050" t="0" r="9525" b="0"/>
            <wp:docPr id="3" name="Picture 3" descr="Picture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sr-Latn-CS"/>
        </w:rPr>
        <w:t xml:space="preserve">    </w:t>
      </w: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center"/>
        <w:rPr>
          <w:lang w:val="sr-Latn-CS"/>
        </w:rPr>
      </w:pPr>
      <w:r>
        <w:rPr>
          <w:lang w:val="sr-Latn-CS"/>
        </w:rPr>
        <w:t>S osmijehom u smrt</w:t>
      </w:r>
    </w:p>
    <w:p w:rsidR="007B367B" w:rsidRDefault="007B367B" w:rsidP="007B367B">
      <w:pPr>
        <w:jc w:val="center"/>
        <w:rPr>
          <w:lang w:val="sr-Latn-CS"/>
        </w:rPr>
      </w:pPr>
      <w:r>
        <w:rPr>
          <w:lang w:val="sr-Latn-CS"/>
        </w:rPr>
        <w:t>Ljubo Čupić pred strijeljanje u Nikšiću 5. maj 1942. god.</w:t>
      </w:r>
    </w:p>
    <w:p w:rsidR="007B367B" w:rsidRDefault="007B367B" w:rsidP="007B367B">
      <w:pPr>
        <w:jc w:val="center"/>
        <w:rPr>
          <w:lang w:val="sr-Latn-CS"/>
        </w:rPr>
      </w:pPr>
      <w:r>
        <w:rPr>
          <w:noProof/>
        </w:rPr>
        <w:lastRenderedPageBreak/>
        <w:drawing>
          <wp:inline distT="0" distB="0" distL="0" distR="0">
            <wp:extent cx="4829175" cy="7639050"/>
            <wp:effectExtent l="19050" t="0" r="9525" b="0"/>
            <wp:docPr id="4" name="Picture 4" descr="Picture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0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lastRenderedPageBreak/>
        <w:t>6. Ucjena za Tita i Mihailovića</w:t>
      </w: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  <w:r>
        <w:rPr>
          <w:noProof/>
        </w:rPr>
        <w:drawing>
          <wp:inline distT="0" distB="0" distL="0" distR="0">
            <wp:extent cx="4191000" cy="7038975"/>
            <wp:effectExtent l="19050" t="0" r="0" b="0"/>
            <wp:docPr id="5" name="Picture 5" descr="Picture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0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lastRenderedPageBreak/>
        <w:t>7. „Velika trojica“ u Teheranu – konačno priznanje za NOV i POJ</w:t>
      </w: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  <w:r>
        <w:rPr>
          <w:noProof/>
        </w:rPr>
        <w:drawing>
          <wp:inline distT="0" distB="0" distL="0" distR="0">
            <wp:extent cx="4953000" cy="7772400"/>
            <wp:effectExtent l="19050" t="0" r="0" b="0"/>
            <wp:docPr id="6" name="Picture 6" descr="Picture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lastRenderedPageBreak/>
        <w:t>8. Sastanak u Moskvi Staljin-Tito 1944. god.</w:t>
      </w: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  <w:r>
        <w:rPr>
          <w:noProof/>
        </w:rPr>
        <w:drawing>
          <wp:inline distT="0" distB="0" distL="0" distR="0">
            <wp:extent cx="4638675" cy="7229475"/>
            <wp:effectExtent l="19050" t="0" r="9525" b="0"/>
            <wp:docPr id="7" name="Picture 7" descr="Picture 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0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>9. Letak i štampa</w:t>
      </w: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  <w:r>
        <w:rPr>
          <w:noProof/>
        </w:rPr>
        <w:drawing>
          <wp:inline distT="0" distB="0" distL="0" distR="0">
            <wp:extent cx="5286375" cy="4229100"/>
            <wp:effectExtent l="19050" t="0" r="9525" b="0"/>
            <wp:docPr id="8" name="Picture 8" descr="Picture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00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89535</wp:posOffset>
            </wp:positionV>
            <wp:extent cx="4562475" cy="3318510"/>
            <wp:effectExtent l="19050" t="0" r="9525" b="0"/>
            <wp:wrapNone/>
            <wp:docPr id="16" name="Picture 10" descr="Picture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0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31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  <w:r>
        <w:rPr>
          <w:noProof/>
        </w:rPr>
        <w:lastRenderedPageBreak/>
        <w:drawing>
          <wp:inline distT="0" distB="0" distL="0" distR="0">
            <wp:extent cx="4438650" cy="7448550"/>
            <wp:effectExtent l="19050" t="0" r="0" b="0"/>
            <wp:docPr id="9" name="Picture 9" descr="Picture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0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7B" w:rsidRDefault="007B367B" w:rsidP="007B367B">
      <w:pPr>
        <w:jc w:val="both"/>
        <w:rPr>
          <w:lang w:val="sr-Latn-CS"/>
        </w:rPr>
      </w:pPr>
      <w:r>
        <w:rPr>
          <w:noProof/>
        </w:rPr>
        <w:lastRenderedPageBreak/>
        <w:drawing>
          <wp:inline distT="0" distB="0" distL="0" distR="0">
            <wp:extent cx="5486400" cy="4371975"/>
            <wp:effectExtent l="19050" t="0" r="0" b="0"/>
            <wp:docPr id="10" name="Picture 10" descr="Picture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0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center"/>
        <w:rPr>
          <w:lang w:val="sr-Latn-CS"/>
        </w:rPr>
      </w:pPr>
      <w:r>
        <w:rPr>
          <w:lang w:val="sr-Latn-CS"/>
        </w:rPr>
        <w:t>Fašistički plakati po Srbiji iz prvih dana Njemačke okupacije</w:t>
      </w:r>
    </w:p>
    <w:p w:rsidR="007B367B" w:rsidRDefault="007B367B" w:rsidP="007B367B">
      <w:pPr>
        <w:jc w:val="center"/>
        <w:rPr>
          <w:lang w:val="sr-Latn-CS"/>
        </w:rPr>
      </w:pPr>
      <w:r>
        <w:rPr>
          <w:noProof/>
        </w:rPr>
        <w:lastRenderedPageBreak/>
        <w:drawing>
          <wp:inline distT="0" distB="0" distL="0" distR="0">
            <wp:extent cx="4857750" cy="5867400"/>
            <wp:effectExtent l="19050" t="0" r="0" b="0"/>
            <wp:docPr id="11" name="Picture 11" descr="Picture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0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lastRenderedPageBreak/>
        <w:t>10. Oslobođena teritorija u Jugoslaviji od strane partizana bila je veća od površine Belgije ili površine Švajcarske.</w:t>
      </w:r>
    </w:p>
    <w:p w:rsidR="007B367B" w:rsidRDefault="007B367B" w:rsidP="007B367B">
      <w:pPr>
        <w:ind w:firstLine="720"/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 xml:space="preserve"> </w:t>
      </w:r>
      <w:r>
        <w:rPr>
          <w:noProof/>
        </w:rPr>
        <w:drawing>
          <wp:inline distT="0" distB="0" distL="0" distR="0">
            <wp:extent cx="5467350" cy="5181600"/>
            <wp:effectExtent l="19050" t="0" r="0" b="0"/>
            <wp:docPr id="12" name="Picture 12" descr="Picture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0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>11. Savezničke misije u Jugoslaviji</w:t>
      </w: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  <w:r>
        <w:rPr>
          <w:noProof/>
        </w:rPr>
        <w:drawing>
          <wp:inline distT="0" distB="0" distL="0" distR="0">
            <wp:extent cx="5486400" cy="5810250"/>
            <wp:effectExtent l="19050" t="0" r="0" b="0"/>
            <wp:docPr id="13" name="Picture 13" descr="Picture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00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  <w:r>
        <w:rPr>
          <w:noProof/>
        </w:rPr>
        <w:lastRenderedPageBreak/>
        <w:drawing>
          <wp:inline distT="0" distB="0" distL="0" distR="0">
            <wp:extent cx="5486400" cy="4200525"/>
            <wp:effectExtent l="19050" t="0" r="0" b="0"/>
            <wp:docPr id="14" name="Picture 14" descr="Picture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0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>11.</w:t>
      </w: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4829175" cy="3705225"/>
            <wp:effectExtent l="19050" t="0" r="9525" b="0"/>
            <wp:wrapNone/>
            <wp:docPr id="15" name="Picture 11" descr="Picture 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0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right"/>
        <w:rPr>
          <w:lang w:val="sr-Latn-CS"/>
        </w:rPr>
      </w:pPr>
      <w:r>
        <w:rPr>
          <w:lang w:val="sr-Latn-CS"/>
        </w:rPr>
        <w:t>Prof. dr Nenad Perošević</w:t>
      </w:r>
    </w:p>
    <w:p w:rsidR="007B367B" w:rsidRDefault="007B367B" w:rsidP="007B367B">
      <w:pPr>
        <w:jc w:val="right"/>
        <w:rPr>
          <w:lang w:val="sr-Latn-CS"/>
        </w:rPr>
      </w:pPr>
      <w:r>
        <w:rPr>
          <w:lang w:val="sr-Latn-CS"/>
        </w:rPr>
        <w:t xml:space="preserve">mr Miloš Vukanović </w:t>
      </w:r>
    </w:p>
    <w:p w:rsidR="007B367B" w:rsidRDefault="007B367B" w:rsidP="007B367B">
      <w:pPr>
        <w:jc w:val="both"/>
        <w:rPr>
          <w:lang w:val="sr-Latn-CS"/>
        </w:rPr>
      </w:pPr>
    </w:p>
    <w:p w:rsidR="007B367B" w:rsidRDefault="007B367B" w:rsidP="007B367B">
      <w:pPr>
        <w:jc w:val="both"/>
        <w:rPr>
          <w:b/>
          <w:lang w:val="sr-Latn-CS"/>
        </w:rPr>
      </w:pPr>
      <w:r w:rsidRPr="00912708">
        <w:rPr>
          <w:b/>
          <w:lang w:val="sr-Latn-CS"/>
        </w:rPr>
        <w:t>Literatura:</w:t>
      </w:r>
    </w:p>
    <w:p w:rsidR="007B367B" w:rsidRDefault="007B367B" w:rsidP="007B367B">
      <w:pPr>
        <w:jc w:val="both"/>
        <w:rPr>
          <w:b/>
          <w:lang w:val="sr-Latn-CS"/>
        </w:rPr>
      </w:pPr>
    </w:p>
    <w:p w:rsidR="007B367B" w:rsidRDefault="007B367B" w:rsidP="007B367B">
      <w:pPr>
        <w:jc w:val="both"/>
        <w:rPr>
          <w:lang w:val="sr-Latn-CS"/>
        </w:rPr>
      </w:pPr>
      <w:r>
        <w:rPr>
          <w:b/>
          <w:lang w:val="sr-Latn-CS"/>
        </w:rPr>
        <w:t xml:space="preserve">- </w:t>
      </w:r>
      <w:r w:rsidRPr="0004509E">
        <w:rPr>
          <w:lang w:val="sr-Latn-CS"/>
        </w:rPr>
        <w:t xml:space="preserve">Bilandžić Dušan, </w:t>
      </w:r>
      <w:r w:rsidRPr="0004509E">
        <w:rPr>
          <w:i/>
          <w:lang w:val="sr-Latn-CS"/>
        </w:rPr>
        <w:t>Historija Socijalističke Federativne republike Jugoslavije. Glavni</w:t>
      </w:r>
      <w:r>
        <w:rPr>
          <w:lang w:val="sr-Latn-CS"/>
        </w:rPr>
        <w:t xml:space="preserve"> </w:t>
      </w:r>
      <w:r w:rsidRPr="0004509E">
        <w:rPr>
          <w:i/>
          <w:lang w:val="sr-Latn-CS"/>
        </w:rPr>
        <w:t>procesi</w:t>
      </w:r>
      <w:r>
        <w:rPr>
          <w:lang w:val="sr-Latn-CS"/>
        </w:rPr>
        <w:t>, Zagreb 1979.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 xml:space="preserve">- </w:t>
      </w:r>
      <w:r w:rsidRPr="001A30F7">
        <w:rPr>
          <w:i/>
          <w:lang w:val="sr-Latn-CS"/>
        </w:rPr>
        <w:t>Crna Gora 1941-1945</w:t>
      </w:r>
      <w:r>
        <w:rPr>
          <w:lang w:val="sr-Latn-CS"/>
        </w:rPr>
        <w:t>, Titograd 1961.</w:t>
      </w:r>
    </w:p>
    <w:p w:rsidR="007B367B" w:rsidRPr="0004509E" w:rsidRDefault="007B367B" w:rsidP="007B367B">
      <w:pPr>
        <w:jc w:val="both"/>
        <w:rPr>
          <w:lang w:val="sr-Latn-CS"/>
        </w:rPr>
      </w:pPr>
      <w:r>
        <w:rPr>
          <w:lang w:val="sr-Latn-CS"/>
        </w:rPr>
        <w:t xml:space="preserve">- </w:t>
      </w:r>
      <w:r w:rsidRPr="001A30F7">
        <w:rPr>
          <w:i/>
          <w:lang w:val="sr-Latn-CS"/>
        </w:rPr>
        <w:t>1943. Narodna vlast i socijalistička demokratija 1963</w:t>
      </w:r>
      <w:r>
        <w:rPr>
          <w:lang w:val="sr-Latn-CS"/>
        </w:rPr>
        <w:t>, Beograd 1963.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 xml:space="preserve">- Dedijer Vladimir, </w:t>
      </w:r>
      <w:r w:rsidRPr="00912708">
        <w:rPr>
          <w:i/>
          <w:lang w:val="sr-Latn-CS"/>
        </w:rPr>
        <w:t>Svedočanstva o Drugom svetskom ratu</w:t>
      </w:r>
      <w:r>
        <w:rPr>
          <w:lang w:val="sr-Latn-CS"/>
        </w:rPr>
        <w:t>, Beograd 1980.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 xml:space="preserve">- Dedijer Vladimir, </w:t>
      </w:r>
      <w:r w:rsidRPr="00912708">
        <w:rPr>
          <w:i/>
          <w:lang w:val="sr-Latn-CS"/>
        </w:rPr>
        <w:t>Dnevnik</w:t>
      </w:r>
      <w:r>
        <w:rPr>
          <w:lang w:val="sr-Latn-CS"/>
        </w:rPr>
        <w:t>, Beograd 1951.²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 xml:space="preserve">- </w:t>
      </w:r>
      <w:r w:rsidRPr="00FD75C9">
        <w:rPr>
          <w:i/>
          <w:lang w:val="sr-Latn-CS"/>
        </w:rPr>
        <w:t>Drugi svjetski rat – 50 godina kasnije</w:t>
      </w:r>
      <w:r>
        <w:rPr>
          <w:lang w:val="sr-Latn-CS"/>
        </w:rPr>
        <w:t>, I-II, zbornik radova, Podgorica 1997.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 xml:space="preserve">- Nešović Slobodan, </w:t>
      </w:r>
      <w:r w:rsidRPr="00912708">
        <w:rPr>
          <w:i/>
          <w:lang w:val="sr-Latn-CS"/>
        </w:rPr>
        <w:t>Velika trojica oči u oči. Nesporazumi o drugom frontu</w:t>
      </w:r>
      <w:r>
        <w:rPr>
          <w:lang w:val="sr-Latn-CS"/>
        </w:rPr>
        <w:t>, Beograd 1977.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 xml:space="preserve">- Petranović Branko, </w:t>
      </w:r>
      <w:r w:rsidRPr="00912708">
        <w:rPr>
          <w:i/>
          <w:lang w:val="sr-Latn-CS"/>
        </w:rPr>
        <w:t>Istorija Jugoslavije 1918–1988</w:t>
      </w:r>
      <w:r>
        <w:rPr>
          <w:lang w:val="sr-Latn-CS"/>
        </w:rPr>
        <w:t>, I-III, Beograd 1988.</w:t>
      </w:r>
    </w:p>
    <w:p w:rsidR="007B367B" w:rsidRDefault="007B367B" w:rsidP="007B367B">
      <w:pPr>
        <w:jc w:val="both"/>
        <w:rPr>
          <w:lang w:val="sr-Latn-CS"/>
        </w:rPr>
      </w:pPr>
      <w:r>
        <w:rPr>
          <w:lang w:val="sr-Latn-CS"/>
        </w:rPr>
        <w:t xml:space="preserve">- Popov Čedomir, </w:t>
      </w:r>
      <w:r w:rsidRPr="00FD75C9">
        <w:rPr>
          <w:i/>
          <w:lang w:val="sr-Latn-CS"/>
        </w:rPr>
        <w:t>Politički frontovi Drugog svetskog rata</w:t>
      </w:r>
      <w:r>
        <w:rPr>
          <w:lang w:val="sr-Latn-CS"/>
        </w:rPr>
        <w:t>, Novi Sad 1995.</w:t>
      </w:r>
    </w:p>
    <w:p w:rsidR="007B367B" w:rsidRPr="001B705F" w:rsidRDefault="007B367B" w:rsidP="007B367B">
      <w:pPr>
        <w:jc w:val="both"/>
        <w:rPr>
          <w:lang w:val="sr-Latn-CS"/>
        </w:rPr>
      </w:pPr>
      <w:r>
        <w:rPr>
          <w:lang w:val="sr-Latn-CS"/>
        </w:rPr>
        <w:tab/>
      </w:r>
    </w:p>
    <w:p w:rsidR="00AE3A14" w:rsidRDefault="00AE3A14"/>
    <w:p w:rsidR="00696082" w:rsidRDefault="00696082"/>
    <w:p w:rsidR="006A2566" w:rsidRDefault="006A2566"/>
    <w:p w:rsidR="00A11C0D" w:rsidRDefault="00A11C0D"/>
    <w:p w:rsidR="00A11C0D" w:rsidRDefault="00A11C0D"/>
    <w:p w:rsidR="002E4CBE" w:rsidRDefault="002E4CBE"/>
    <w:p w:rsidR="002E4CBE" w:rsidRDefault="002E4CBE"/>
    <w:p w:rsidR="002E4CBE" w:rsidRPr="004F49EF" w:rsidRDefault="002E4CBE"/>
    <w:sectPr w:rsidR="002E4CBE" w:rsidRPr="004F49EF" w:rsidSect="00275297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1312" w:rsidRDefault="00A11312" w:rsidP="004F49EF">
      <w:r>
        <w:separator/>
      </w:r>
    </w:p>
  </w:endnote>
  <w:endnote w:type="continuationSeparator" w:id="0">
    <w:p w:rsidR="00A11312" w:rsidRDefault="00A11312" w:rsidP="004F49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27426"/>
      <w:docPartObj>
        <w:docPartGallery w:val="Page Numbers (Bottom of Page)"/>
        <w:docPartUnique/>
      </w:docPartObj>
    </w:sdtPr>
    <w:sdtContent>
      <w:p w:rsidR="004F49EF" w:rsidRDefault="00A937EF">
        <w:pPr>
          <w:pStyle w:val="Footer"/>
          <w:jc w:val="right"/>
        </w:pPr>
        <w:fldSimple w:instr=" PAGE   \* MERGEFORMAT ">
          <w:r w:rsidR="00F41948">
            <w:rPr>
              <w:noProof/>
            </w:rPr>
            <w:t>1</w:t>
          </w:r>
        </w:fldSimple>
      </w:p>
    </w:sdtContent>
  </w:sdt>
  <w:p w:rsidR="004F49EF" w:rsidRDefault="004F49E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1312" w:rsidRDefault="00A11312" w:rsidP="004F49EF">
      <w:r>
        <w:separator/>
      </w:r>
    </w:p>
  </w:footnote>
  <w:footnote w:type="continuationSeparator" w:id="0">
    <w:p w:rsidR="00A11312" w:rsidRDefault="00A11312" w:rsidP="004F49EF">
      <w:r>
        <w:continuationSeparator/>
      </w:r>
    </w:p>
  </w:footnote>
  <w:footnote w:id="1">
    <w:p w:rsidR="007B367B" w:rsidRPr="00F84E52" w:rsidRDefault="007B367B" w:rsidP="007B367B">
      <w:pPr>
        <w:pStyle w:val="FootnoteText"/>
        <w:rPr>
          <w:lang w:val="sr-Latn-CS"/>
        </w:rPr>
      </w:pPr>
      <w:r>
        <w:rPr>
          <w:rStyle w:val="FootnoteReference"/>
        </w:rPr>
        <w:footnoteRef/>
      </w:r>
      <w:r w:rsidRPr="00F84E52">
        <w:rPr>
          <w:lang w:val="it-IT"/>
        </w:rPr>
        <w:t xml:space="preserve"> </w:t>
      </w:r>
      <w:r>
        <w:rPr>
          <w:lang w:val="it-IT"/>
        </w:rPr>
        <w:t xml:space="preserve">Broj stanovnika </w:t>
      </w:r>
      <w:r>
        <w:rPr>
          <w:lang w:val="sr-Latn-CS"/>
        </w:rPr>
        <w:t xml:space="preserve">1939. iznosio je 15.595.000. </w:t>
      </w:r>
    </w:p>
  </w:footnote>
  <w:footnote w:id="2">
    <w:p w:rsidR="007B367B" w:rsidRPr="006B2F05" w:rsidRDefault="007B367B" w:rsidP="007B367B">
      <w:pPr>
        <w:pStyle w:val="FootnoteText"/>
        <w:jc w:val="both"/>
        <w:rPr>
          <w:lang w:val="sr-Latn-CS"/>
        </w:rPr>
      </w:pPr>
      <w:r>
        <w:rPr>
          <w:rStyle w:val="FootnoteReference"/>
        </w:rPr>
        <w:footnoteRef/>
      </w:r>
      <w:r w:rsidRPr="006B2F05">
        <w:rPr>
          <w:lang w:val="sr-Latn-CS"/>
        </w:rPr>
        <w:t xml:space="preserve"> </w:t>
      </w:r>
      <w:r>
        <w:rPr>
          <w:lang w:val="sr-Latn-CS"/>
        </w:rPr>
        <w:t xml:space="preserve">Trojni pakt je naziv saveza koji je sa važnošću od 10 godina sklopljen 27. septembra 1940. u Berlinu između Njemačke, Italije i Japana. Ubrzo su mu pristupile i druge evropske države: Mađarska, Rumunija, Slovačka, Bugarska, Nezavisna Država Hrvatska. </w:t>
      </w:r>
    </w:p>
  </w:footnote>
  <w:footnote w:id="3">
    <w:p w:rsidR="007B367B" w:rsidRPr="00F76471" w:rsidRDefault="007B367B" w:rsidP="007B367B">
      <w:pPr>
        <w:pStyle w:val="FootnoteText"/>
        <w:jc w:val="both"/>
        <w:rPr>
          <w:lang w:val="sr-Latn-CS"/>
        </w:rPr>
      </w:pPr>
      <w:r>
        <w:rPr>
          <w:rStyle w:val="FootnoteReference"/>
        </w:rPr>
        <w:footnoteRef/>
      </w:r>
      <w:r w:rsidRPr="00D450FD">
        <w:rPr>
          <w:lang w:val="sr-Latn-CS"/>
        </w:rPr>
        <w:t xml:space="preserve"> </w:t>
      </w:r>
      <w:r>
        <w:rPr>
          <w:lang w:val="sr-Latn-CS"/>
        </w:rPr>
        <w:t xml:space="preserve">Kominterna – Komunistička internacionala ili Treća internacionala, je međunarodna organizacija radničke klase, stvorena 1919. objedinjavanjem komunističkih i drugih revolucionarnih partija, organizacija i grupa radi pripremanja zajedničkih akcija proletera koji teže istom cilju. KPJ je postala član Kominterne 1920. Kominterna je ugašena 15. maja 1943. </w:t>
      </w:r>
    </w:p>
  </w:footnote>
  <w:footnote w:id="4">
    <w:p w:rsidR="007B367B" w:rsidRPr="00014099" w:rsidRDefault="007B367B" w:rsidP="007B367B">
      <w:pPr>
        <w:pStyle w:val="FootnoteText"/>
        <w:rPr>
          <w:lang w:val="sr-Latn-CS"/>
        </w:rPr>
      </w:pPr>
      <w:r>
        <w:rPr>
          <w:rStyle w:val="FootnoteReference"/>
        </w:rPr>
        <w:footnoteRef/>
      </w:r>
      <w:r w:rsidRPr="00014099">
        <w:rPr>
          <w:lang w:val="sr-Latn-CS"/>
        </w:rPr>
        <w:t xml:space="preserve"> </w:t>
      </w:r>
      <w:r>
        <w:rPr>
          <w:lang w:val="sr-Latn-CS"/>
        </w:rPr>
        <w:t>Bitka na Neretvi - Četvrta neprijateljska ofanziva</w:t>
      </w:r>
    </w:p>
  </w:footnote>
  <w:footnote w:id="5">
    <w:p w:rsidR="007B367B" w:rsidRPr="009B6001" w:rsidRDefault="007B367B" w:rsidP="007B367B">
      <w:pPr>
        <w:pStyle w:val="FootnoteText"/>
        <w:rPr>
          <w:lang w:val="sr-Latn-CS"/>
        </w:rPr>
      </w:pPr>
      <w:r>
        <w:rPr>
          <w:rStyle w:val="FootnoteReference"/>
        </w:rPr>
        <w:footnoteRef/>
      </w:r>
      <w:r w:rsidRPr="009B6001">
        <w:rPr>
          <w:lang w:val="sr-Latn-CS"/>
        </w:rPr>
        <w:t xml:space="preserve"> </w:t>
      </w:r>
      <w:r>
        <w:rPr>
          <w:lang w:val="sr-Latn-CS"/>
        </w:rPr>
        <w:t xml:space="preserve">Bitka na Sutjesci - Peta neprijateljska ofanziva. </w:t>
      </w:r>
    </w:p>
  </w:footnote>
  <w:footnote w:id="6">
    <w:p w:rsidR="007B367B" w:rsidRPr="003F3032" w:rsidRDefault="007B367B" w:rsidP="007B367B">
      <w:pPr>
        <w:pStyle w:val="FootnoteText"/>
        <w:rPr>
          <w:lang w:val="sr-Latn-CS"/>
        </w:rPr>
      </w:pPr>
      <w:r>
        <w:rPr>
          <w:rStyle w:val="FootnoteReference"/>
        </w:rPr>
        <w:footnoteRef/>
      </w:r>
      <w:r w:rsidRPr="003F3032">
        <w:rPr>
          <w:lang w:val="sr-Latn-CS"/>
        </w:rPr>
        <w:t xml:space="preserve"> NKOJ – Nacionalni komitet oslobođenja Jugoslavije. </w:t>
      </w:r>
    </w:p>
  </w:footnote>
  <w:footnote w:id="7">
    <w:p w:rsidR="007B367B" w:rsidRPr="00421451" w:rsidRDefault="007B367B" w:rsidP="007B367B">
      <w:pPr>
        <w:pStyle w:val="FootnoteText"/>
        <w:rPr>
          <w:lang w:val="sr-Latn-CS"/>
        </w:rPr>
      </w:pPr>
      <w:r>
        <w:rPr>
          <w:rStyle w:val="FootnoteReference"/>
        </w:rPr>
        <w:footnoteRef/>
      </w:r>
      <w:r w:rsidRPr="00421451">
        <w:rPr>
          <w:lang w:val="it-IT"/>
        </w:rPr>
        <w:t xml:space="preserve"> </w:t>
      </w:r>
      <w:r>
        <w:rPr>
          <w:lang w:val="sr-Latn-CS"/>
        </w:rPr>
        <w:t>Tito je u decembra 1943. otpočeo svoju prepisku sa Čerčilom.</w:t>
      </w:r>
    </w:p>
  </w:footnote>
  <w:footnote w:id="8">
    <w:p w:rsidR="007B367B" w:rsidRPr="00D250C0" w:rsidRDefault="007B367B" w:rsidP="007B367B">
      <w:pPr>
        <w:pStyle w:val="FootnoteText"/>
        <w:rPr>
          <w:lang w:val="sr-Latn-CS"/>
        </w:rPr>
      </w:pPr>
      <w:r>
        <w:rPr>
          <w:rStyle w:val="FootnoteReference"/>
        </w:rPr>
        <w:footnoteRef/>
      </w:r>
      <w:r w:rsidRPr="00D250C0">
        <w:rPr>
          <w:lang w:val="it-IT"/>
        </w:rPr>
        <w:t xml:space="preserve"> </w:t>
      </w:r>
      <w:r>
        <w:rPr>
          <w:lang w:val="sr-Latn-CS"/>
        </w:rPr>
        <w:t xml:space="preserve">Tokom trajanja Velebitove misije u Londonu pala je vlada Božidara Purića. </w:t>
      </w:r>
    </w:p>
  </w:footnote>
  <w:footnote w:id="9">
    <w:p w:rsidR="007B367B" w:rsidRPr="000D5259" w:rsidRDefault="007B367B" w:rsidP="007B367B">
      <w:pPr>
        <w:pStyle w:val="FootnoteText"/>
        <w:jc w:val="both"/>
        <w:rPr>
          <w:lang w:val="sr-Latn-CS"/>
        </w:rPr>
      </w:pPr>
      <w:r>
        <w:rPr>
          <w:rStyle w:val="FootnoteReference"/>
        </w:rPr>
        <w:footnoteRef/>
      </w:r>
      <w:r w:rsidRPr="000D5259">
        <w:rPr>
          <w:lang w:val="sr-Latn-CS"/>
        </w:rPr>
        <w:t xml:space="preserve"> </w:t>
      </w:r>
      <w:r>
        <w:rPr>
          <w:lang w:val="sr-Latn-CS"/>
        </w:rPr>
        <w:t xml:space="preserve">Sovjetska Crvena armija izbila je na jugoslovensko-rumunsku granicu kod Turn Severina, uspostavljajući 12. septembra 1944. vezu s jedinicama NOVJ na Dunavu. </w:t>
      </w:r>
    </w:p>
  </w:footnote>
  <w:footnote w:id="10">
    <w:p w:rsidR="007B367B" w:rsidRPr="00121292" w:rsidRDefault="007B367B" w:rsidP="007B367B">
      <w:pPr>
        <w:pStyle w:val="FootnoteText"/>
        <w:jc w:val="both"/>
        <w:rPr>
          <w:lang w:val="sr-Latn-CS"/>
        </w:rPr>
      </w:pPr>
      <w:r>
        <w:rPr>
          <w:rStyle w:val="FootnoteReference"/>
        </w:rPr>
        <w:footnoteRef/>
      </w:r>
      <w:r w:rsidRPr="00121292">
        <w:rPr>
          <w:lang w:val="sr-Latn-CS"/>
        </w:rPr>
        <w:t xml:space="preserve"> </w:t>
      </w:r>
      <w:r>
        <w:rPr>
          <w:lang w:val="sr-Latn-CS"/>
        </w:rPr>
        <w:t>Tito se sreo u Napulju i u Kazerti sa Čerčilom i Šubašićem 12. i 13. avgusta 1944, a takođe se sreo i sa savezničkim vrhovnim komandantom  za Sredozemlje generalom Henrijem Vilsonom.</w:t>
      </w:r>
    </w:p>
  </w:footnote>
  <w:footnote w:id="11">
    <w:p w:rsidR="007B367B" w:rsidRPr="004F500E" w:rsidRDefault="007B367B" w:rsidP="007B367B">
      <w:pPr>
        <w:pStyle w:val="FootnoteText"/>
        <w:jc w:val="both"/>
        <w:rPr>
          <w:lang w:val="sr-Latn-CS"/>
        </w:rPr>
      </w:pPr>
      <w:r>
        <w:rPr>
          <w:rStyle w:val="FootnoteReference"/>
        </w:rPr>
        <w:footnoteRef/>
      </w:r>
      <w:r w:rsidRPr="000E4252">
        <w:rPr>
          <w:lang w:val="sr-Latn-CS"/>
        </w:rPr>
        <w:t xml:space="preserve"> </w:t>
      </w:r>
      <w:r>
        <w:rPr>
          <w:lang w:val="sr-Latn-CS"/>
        </w:rPr>
        <w:t xml:space="preserve">Sastanak u Moskvi održaće se od 9. do 17. oktobra 1944. i biće postignut i sporazum o podjeli interesnih sfera na Balkanu – poznatog i kao sporazum fifti-fifti (fifty-fifty). </w:t>
      </w:r>
    </w:p>
  </w:footnote>
  <w:footnote w:id="12">
    <w:p w:rsidR="007B367B" w:rsidRPr="00CF18DE" w:rsidRDefault="007B367B" w:rsidP="007B367B">
      <w:pPr>
        <w:pStyle w:val="FootnoteText"/>
        <w:rPr>
          <w:lang w:val="sr-Latn-CS"/>
        </w:rPr>
      </w:pPr>
      <w:r>
        <w:rPr>
          <w:rStyle w:val="FootnoteReference"/>
        </w:rPr>
        <w:footnoteRef/>
      </w:r>
      <w:r w:rsidRPr="00CF18DE">
        <w:rPr>
          <w:lang w:val="sr-Latn-CS"/>
        </w:rPr>
        <w:t xml:space="preserve"> </w:t>
      </w:r>
      <w:r>
        <w:rPr>
          <w:lang w:val="sr-Latn-CS"/>
        </w:rPr>
        <w:t>Beograd je oslobođen u borbama od 14. do 20. oktobra 1944. od strane jedinica Crvene armije i NOVJ.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49EF"/>
    <w:rsid w:val="00163D7E"/>
    <w:rsid w:val="00275297"/>
    <w:rsid w:val="002E4CBE"/>
    <w:rsid w:val="0031136D"/>
    <w:rsid w:val="00322423"/>
    <w:rsid w:val="004F49EF"/>
    <w:rsid w:val="006772D5"/>
    <w:rsid w:val="00696082"/>
    <w:rsid w:val="006A2566"/>
    <w:rsid w:val="00792F62"/>
    <w:rsid w:val="007B367B"/>
    <w:rsid w:val="007D7447"/>
    <w:rsid w:val="007D7EFE"/>
    <w:rsid w:val="008D49CF"/>
    <w:rsid w:val="0097701B"/>
    <w:rsid w:val="009C60E8"/>
    <w:rsid w:val="009F5F18"/>
    <w:rsid w:val="00A11312"/>
    <w:rsid w:val="00A11C0D"/>
    <w:rsid w:val="00A937EF"/>
    <w:rsid w:val="00AE3A14"/>
    <w:rsid w:val="00C9314A"/>
    <w:rsid w:val="00F41948"/>
    <w:rsid w:val="00F57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52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F49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F49EF"/>
  </w:style>
  <w:style w:type="paragraph" w:styleId="Footer">
    <w:name w:val="footer"/>
    <w:basedOn w:val="Normal"/>
    <w:link w:val="FooterChar"/>
    <w:uiPriority w:val="99"/>
    <w:unhideWhenUsed/>
    <w:rsid w:val="004F49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49EF"/>
  </w:style>
  <w:style w:type="character" w:styleId="Hyperlink">
    <w:name w:val="Hyperlink"/>
    <w:basedOn w:val="DefaultParagraphFont"/>
    <w:uiPriority w:val="99"/>
    <w:unhideWhenUsed/>
    <w:rsid w:val="00163D7E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semiHidden/>
    <w:rsid w:val="007B367B"/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7B367B"/>
    <w:rPr>
      <w:rFonts w:eastAsia="Times New Roman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7B367B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6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6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23</Pages>
  <Words>3473</Words>
  <Characters>19801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23228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Neso</dc:creator>
  <cp:lastModifiedBy>Neso</cp:lastModifiedBy>
  <cp:revision>11</cp:revision>
  <dcterms:created xsi:type="dcterms:W3CDTF">2020-04-06T16:32:00Z</dcterms:created>
  <dcterms:modified xsi:type="dcterms:W3CDTF">2020-04-14T18:45:00Z</dcterms:modified>
</cp:coreProperties>
</file>